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eastAsia="方正黑体_GBK" w:cs="方正黑体_GBK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z w:val="32"/>
          <w:szCs w:val="32"/>
          <w:lang w:eastAsia="zh-CN"/>
        </w:rPr>
        <w:t>附件</w:t>
      </w:r>
      <w:r>
        <w:rPr>
          <w:rFonts w:ascii="方正黑体_GBK" w:eastAsia="方正黑体_GBK" w:cs="方正黑体_GBK" w:hint="eastAsia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eastAsia="zh-CN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两轮执法电动车日常维保报价表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_GB2312" w:eastAsia="楷体_GB2312" w:cs="楷体_GB2312" w:hint="eastAsia"/>
          <w:sz w:val="28"/>
          <w:szCs w:val="28"/>
          <w:lang w:eastAsia="zh-CN"/>
        </w:rPr>
      </w:pPr>
      <w:bookmarkEnd w:id="0"/>
      <w:r>
        <w:rPr>
          <w:rFonts w:ascii="楷体_GB2312" w:eastAsia="楷体_GB2312" w:cs="楷体_GB2312" w:hint="eastAsia"/>
          <w:sz w:val="28"/>
          <w:szCs w:val="28"/>
          <w:lang w:eastAsia="zh-CN"/>
        </w:rPr>
        <w:t>投标单位（盖章）：</w:t>
      </w:r>
      <w:r>
        <w:rPr>
          <w:rFonts w:ascii="楷体_GB2312" w:eastAsia="楷体_GB2312" w:cs="楷体_GB2312" w:hint="eastAsia"/>
          <w:sz w:val="28"/>
          <w:szCs w:val="28"/>
          <w:lang w:val="en-US" w:eastAsia="zh-CN"/>
        </w:rPr>
        <w:t xml:space="preserve">                      </w:t>
      </w:r>
      <w:r>
        <w:rPr>
          <w:rFonts w:ascii="楷体_GB2312" w:eastAsia="楷体_GB2312" w:cs="楷体_GB2312" w:hint="eastAsia"/>
          <w:sz w:val="28"/>
          <w:szCs w:val="28"/>
          <w:lang w:eastAsia="zh-CN"/>
        </w:rPr>
        <w:t>日期：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386"/>
        <w:gridCol w:w="1568"/>
        <w:gridCol w:w="956"/>
        <w:gridCol w:w="1262"/>
        <w:gridCol w:w="1263"/>
        <w:gridCol w:w="1263"/>
      </w:tblGrid>
      <w:tr>
        <w:trPr>
          <w:trHeight w:val="56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sz w:val="18"/>
                <w:szCs w:val="18"/>
                <w:vertAlign w:val="baseline"/>
                <w:lang w:val="en-US" w:eastAsia="zh-CN"/>
              </w:rPr>
              <w:t>（含工时费）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  <w:t>质保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567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36辆两轮执法电动车（铅酸电池）日常维保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铅酸电池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60V20A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21"/>
                <w:szCs w:val="21"/>
                <w:vertAlign w:val="baseline"/>
                <w:lang w:val="en-US" w:eastAsia="zh-CN"/>
              </w:rPr>
              <w:t>天能品牌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28"/>
                <w:szCs w:val="28"/>
                <w:vertAlign w:val="baseline"/>
                <w:lang w:val="en-US" w:eastAsia="zh-CN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hint="eastAsia"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电机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充电器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刹车片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调速把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轮胎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控制器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19辆两轮执法电动车（锂电池）日常维保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锂电池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60V22A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eastAsia="宋体" w:cs="宋体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cs="宋体" w:hint="eastAsia"/>
                <w:sz w:val="21"/>
                <w:szCs w:val="21"/>
                <w:vertAlign w:val="baseline"/>
                <w:lang w:val="en-US" w:eastAsia="zh-CN"/>
              </w:rPr>
              <w:t>天能品牌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充电器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刹车片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调速把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轮胎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前轮毂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后轮毂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67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控制器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eastAsia="楷体_GB2312" w:cs="楷体_GB2312"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  <w:vertAlign w:val="baseline"/>
                <w:lang w:val="en-US" w:eastAsia="zh-CN"/>
              </w:rPr>
              <w:t>与原车相同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480"/>
        <w:textAlignment w:val="auto"/>
        <w:rPr>
          <w:rFonts w:ascii="宋体" w:eastAsia="宋体" w:cs="宋体" w:hint="eastAsia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sz w:val="24"/>
          <w:szCs w:val="24"/>
          <w:lang w:val="en-US" w:eastAsia="zh-CN"/>
        </w:rPr>
        <w:t>说明：1.</w:t>
      </w:r>
      <w:r>
        <w:rPr>
          <w:rFonts w:ascii="宋体" w:cs="宋体" w:hint="eastAsia"/>
          <w:sz w:val="24"/>
          <w:szCs w:val="24"/>
          <w:lang w:val="en-US" w:eastAsia="zh-CN"/>
        </w:rPr>
        <w:t>投标单位</w:t>
      </w:r>
      <w:r>
        <w:rPr>
          <w:rFonts w:ascii="宋体" w:eastAsia="宋体" w:cs="宋体" w:hint="eastAsia"/>
          <w:sz w:val="24"/>
          <w:szCs w:val="24"/>
          <w:lang w:val="en-US" w:eastAsia="zh-CN"/>
        </w:rPr>
        <w:t>应</w:t>
      </w:r>
      <w:r>
        <w:rPr>
          <w:rFonts w:ascii="宋体" w:cs="宋体" w:hint="eastAsia"/>
          <w:sz w:val="24"/>
          <w:szCs w:val="24"/>
          <w:lang w:val="en-US" w:eastAsia="zh-CN"/>
        </w:rPr>
        <w:t>具有正规营业执照、公章和对公账户。2.投标单位应</w:t>
      </w:r>
      <w:r>
        <w:rPr>
          <w:rFonts w:ascii="宋体" w:eastAsia="宋体" w:cs="宋体" w:hint="eastAsia"/>
          <w:sz w:val="24"/>
          <w:szCs w:val="24"/>
          <w:lang w:val="en-US" w:eastAsia="zh-CN"/>
        </w:rPr>
        <w:t>按照询价要求详细填写单价、质保和服务等内容。</w:t>
      </w:r>
      <w:r>
        <w:rPr>
          <w:rFonts w:ascii="宋体" w:cs="宋体" w:hint="eastAsia"/>
          <w:sz w:val="24"/>
          <w:szCs w:val="24"/>
          <w:lang w:val="en-US" w:eastAsia="zh-CN"/>
        </w:rPr>
        <w:t>3</w:t>
      </w:r>
      <w:r>
        <w:rPr>
          <w:rFonts w:ascii="宋体" w:eastAsia="宋体" w:cs="宋体" w:hint="eastAsia"/>
          <w:sz w:val="24"/>
          <w:szCs w:val="24"/>
          <w:lang w:val="en-US" w:eastAsia="zh-CN"/>
        </w:rPr>
        <w:t>.</w:t>
      </w:r>
      <w:r>
        <w:rPr>
          <w:rFonts w:ascii="宋体" w:cs="宋体" w:hint="eastAsia"/>
          <w:sz w:val="24"/>
          <w:szCs w:val="24"/>
          <w:lang w:val="en-US" w:eastAsia="zh-CN"/>
        </w:rPr>
        <w:t>投标单位</w:t>
      </w:r>
      <w:r>
        <w:rPr>
          <w:rFonts w:ascii="宋体" w:eastAsia="宋体" w:cs="宋体" w:hint="eastAsia"/>
          <w:sz w:val="24"/>
          <w:szCs w:val="24"/>
          <w:lang w:val="en-US" w:eastAsia="zh-CN"/>
        </w:rPr>
        <w:t>须在报价截止时间之前将本表完整报送采购人。</w:t>
      </w:r>
      <w:r>
        <w:rPr>
          <w:rFonts w:ascii="宋体" w:cs="宋体" w:hint="eastAsia"/>
          <w:sz w:val="24"/>
          <w:szCs w:val="24"/>
          <w:lang w:val="en-US" w:eastAsia="zh-CN"/>
        </w:rPr>
        <w:t>4</w:t>
      </w:r>
      <w:r>
        <w:rPr>
          <w:rFonts w:ascii="宋体" w:eastAsia="宋体" w:cs="宋体" w:hint="eastAsia"/>
          <w:sz w:val="24"/>
          <w:szCs w:val="24"/>
          <w:lang w:val="en-US" w:eastAsia="zh-CN"/>
        </w:rPr>
        <w:t>.</w:t>
      </w:r>
      <w:r>
        <w:rPr>
          <w:rFonts w:ascii="宋体" w:cs="宋体" w:hint="eastAsia"/>
          <w:sz w:val="24"/>
          <w:szCs w:val="24"/>
          <w:lang w:val="en-US" w:eastAsia="zh-CN"/>
        </w:rPr>
        <w:t>投标单位</w:t>
      </w:r>
      <w:r>
        <w:rPr>
          <w:rFonts w:ascii="宋体" w:eastAsia="宋体" w:cs="宋体" w:hint="eastAsia"/>
          <w:sz w:val="24"/>
          <w:szCs w:val="24"/>
          <w:lang w:val="en-US" w:eastAsia="zh-CN"/>
        </w:rPr>
        <w:t>需实地察看原车的可与采购人联系。</w:t>
      </w:r>
    </w:p>
    <w:p>
      <w:pPr>
        <w:rPr>
          <w:rFonts w:ascii="方正黑体_GBK" w:eastAsia="方正黑体_GBK" w:cs="方正黑体_GBK" w:hint="eastAsia"/>
          <w:sz w:val="32"/>
          <w:szCs w:val="32"/>
        </w:rPr>
      </w:pPr>
    </w:p>
    <w:sectPr>
      <w:pgSz w:w="11907" w:h="16840"/>
      <w:pgMar w:top="2041" w:right="1531" w:bottom="2041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14</Words>
  <Characters>14</Characters>
  <Lines>1</Lines>
  <Paragraphs>1</Paragraphs>
  <CharactersWithSpaces>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taiji</dc:creator>
  <cp:lastModifiedBy>taiji</cp:lastModifiedBy>
  <cp:revision>1</cp:revision>
  <dcterms:created xsi:type="dcterms:W3CDTF">2025-07-10T07:44:59Z</dcterms:created>
  <dcterms:modified xsi:type="dcterms:W3CDTF">2025-07-10T07:45:57Z</dcterms:modified>
</cp:coreProperties>
</file>